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827"/>
      </w:tblGrid>
      <w:tr w:rsidR="002B04B4" w:rsidRPr="002B04B4" w:rsidTr="00292752">
        <w:trPr>
          <w:trHeight w:val="1134"/>
        </w:trPr>
        <w:tc>
          <w:tcPr>
            <w:tcW w:w="3969" w:type="dxa"/>
          </w:tcPr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B04B4">
              <w:rPr>
                <w:rFonts w:ascii="Times New Roman" w:hAnsi="Times New Roman" w:cs="Times New Roman"/>
                <w:b/>
                <w:color w:val="FFFFFF"/>
              </w:rPr>
              <w:t>АРАТ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F719CD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</w:rPr>
            </w:pPr>
            <w:r w:rsidRPr="002B04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B04B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ШӘҺӘР СОВЕТЫ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F719CD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Төзүчеләр пр., 12 нче йорт, 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bookmarkStart w:id="0" w:name="_GoBack"/>
            <w:bookmarkEnd w:id="0"/>
            <w:r w:rsidRPr="002B04B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Түбән Кама шәһәре, 423570</w:t>
            </w:r>
          </w:p>
        </w:tc>
      </w:tr>
      <w:tr w:rsidR="002B04B4" w:rsidRPr="002B04B4" w:rsidTr="00292752">
        <w:trPr>
          <w:trHeight w:val="68"/>
        </w:trPr>
        <w:tc>
          <w:tcPr>
            <w:tcW w:w="9639" w:type="dxa"/>
            <w:gridSpan w:val="3"/>
            <w:hideMark/>
          </w:tcPr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B04B4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2B04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2B04B4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2B04B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2B04B4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2B04B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B04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2B04B4" w:rsidRPr="002B04B4" w:rsidTr="00292752">
        <w:trPr>
          <w:trHeight w:val="85"/>
        </w:trPr>
        <w:tc>
          <w:tcPr>
            <w:tcW w:w="3969" w:type="dxa"/>
          </w:tcPr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2B04B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38F9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2B04B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97379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2B04B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CDE73" id="Прямая со стрелкой 2" o:spid="_x0000_s1026" type="#_x0000_t32" style="position:absolute;margin-left:-6.35pt;margin-top:.1pt;width:482.75pt;height:.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B04B4">
              <w:rPr>
                <w:rFonts w:ascii="Times New Roman" w:hAnsi="Times New Roman" w:cs="Times New Roman"/>
                <w:b/>
                <w:lang w:val="tt-RU"/>
              </w:rPr>
              <w:t>РЕШЕНИЕ</w:t>
            </w: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2B04B4" w:rsidRPr="002B04B4" w:rsidRDefault="002B04B4" w:rsidP="002B04B4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lang w:val="tt-RU"/>
              </w:rPr>
            </w:pPr>
            <w:r w:rsidRPr="002B04B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EB20D3">
              <w:rPr>
                <w:rFonts w:ascii="Times New Roman" w:hAnsi="Times New Roman" w:cs="Times New Roman"/>
                <w:lang w:val="tt-RU"/>
              </w:rPr>
              <w:t xml:space="preserve"> 2020 елның 20 мае </w:t>
            </w:r>
            <w:r w:rsidR="007E528A">
              <w:rPr>
                <w:rFonts w:ascii="Times New Roman" w:hAnsi="Times New Roman" w:cs="Times New Roman"/>
                <w:lang w:val="tt-RU"/>
              </w:rPr>
              <w:t xml:space="preserve"> № 35</w:t>
            </w:r>
          </w:p>
        </w:tc>
        <w:tc>
          <w:tcPr>
            <w:tcW w:w="5670" w:type="dxa"/>
            <w:gridSpan w:val="2"/>
          </w:tcPr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  <w:p w:rsidR="002B04B4" w:rsidRPr="002B04B4" w:rsidRDefault="002B04B4" w:rsidP="002B04B4">
            <w:pPr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B04B4">
              <w:rPr>
                <w:rFonts w:ascii="Times New Roman" w:hAnsi="Times New Roman" w:cs="Times New Roman"/>
                <w:b/>
                <w:lang w:val="tt-RU"/>
              </w:rPr>
              <w:t>КАРАР</w:t>
            </w:r>
          </w:p>
        </w:tc>
      </w:tr>
    </w:tbl>
    <w:p w:rsidR="00D04AEC" w:rsidRDefault="00D04AEC" w:rsidP="002266BC">
      <w:pPr>
        <w:ind w:right="-143"/>
        <w:jc w:val="both"/>
        <w:rPr>
          <w:rFonts w:ascii="Times New Roman" w:hAnsi="Times New Roman" w:cs="Times New Roman"/>
        </w:rPr>
      </w:pPr>
    </w:p>
    <w:p w:rsidR="002917F1" w:rsidRDefault="00EB20D3" w:rsidP="002917F1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 w:rsidRPr="00EB20D3">
        <w:rPr>
          <w:rFonts w:ascii="Times New Roman" w:hAnsi="Times New Roman" w:cs="Times New Roman"/>
          <w:sz w:val="27"/>
          <w:szCs w:val="27"/>
          <w:lang w:val="tt-RU"/>
        </w:rPr>
        <w:t>Түбән Кама шәһәрендә муниципаль мөлкәтне арендалау шартнамәлә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ре </w:t>
      </w:r>
    </w:p>
    <w:p w:rsidR="002917F1" w:rsidRDefault="00EB20D3" w:rsidP="002917F1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буенча кече һәм урта эшмәкәрле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 xml:space="preserve">к субъектларына бирелә торган </w:t>
      </w:r>
    </w:p>
    <w:p w:rsidR="00EB20D3" w:rsidRDefault="00EB20D3" w:rsidP="002917F1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 w:rsidRPr="00EB20D3">
        <w:rPr>
          <w:rFonts w:ascii="Times New Roman" w:hAnsi="Times New Roman" w:cs="Times New Roman"/>
          <w:sz w:val="27"/>
          <w:szCs w:val="27"/>
          <w:lang w:val="tt-RU"/>
        </w:rPr>
        <w:t>өстәмә ташламалар исемлеге турында</w:t>
      </w:r>
    </w:p>
    <w:p w:rsidR="002917F1" w:rsidRPr="00EB20D3" w:rsidRDefault="002917F1" w:rsidP="002917F1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EB20D3" w:rsidRPr="00EB20D3" w:rsidRDefault="00EB20D3" w:rsidP="005A0DDD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EB20D3">
        <w:rPr>
          <w:rFonts w:ascii="Times New Roman" w:hAnsi="Times New Roman" w:cs="Times New Roman"/>
          <w:sz w:val="27"/>
          <w:szCs w:val="27"/>
          <w:lang w:val="tt-RU"/>
        </w:rPr>
        <w:t>«Гадәттән тыш хәлләрне кисәтү һәм бетерү мәсьәләләре буенча Россия Федерациясенең аерым закон актларына үзгәрешләр кертү турында»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>2020 елның 1 апрелендәге 98-ФЗ номерлы Федераль закон, Р</w:t>
      </w:r>
      <w:r>
        <w:rPr>
          <w:rFonts w:ascii="Times New Roman" w:hAnsi="Times New Roman" w:cs="Times New Roman"/>
          <w:sz w:val="27"/>
          <w:szCs w:val="27"/>
          <w:lang w:val="tt-RU"/>
        </w:rPr>
        <w:t>оссия Федерациясе Хөкүмәтенең «К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>үчемсез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мөлкәт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>не арендалау шартнамәләре буенча аренда түләве</w:t>
      </w:r>
      <w:r>
        <w:rPr>
          <w:rFonts w:ascii="Times New Roman" w:hAnsi="Times New Roman" w:cs="Times New Roman"/>
          <w:sz w:val="27"/>
          <w:szCs w:val="27"/>
          <w:lang w:val="tt-RU"/>
        </w:rPr>
        <w:t>н кичектерү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 xml:space="preserve"> шартларына һәм срокларын</w:t>
      </w:r>
      <w:r>
        <w:rPr>
          <w:rFonts w:ascii="Times New Roman" w:hAnsi="Times New Roman" w:cs="Times New Roman"/>
          <w:sz w:val="27"/>
          <w:szCs w:val="27"/>
          <w:lang w:val="tt-RU"/>
        </w:rPr>
        <w:t>а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таләпләр 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>билгеләү турында» 2020 елның 3 апрелендәге 439 номерлы карары, Россия Федерациясе Хөкүмәтенең 2020 елның 19 мар</w:t>
      </w:r>
      <w:r>
        <w:rPr>
          <w:rFonts w:ascii="Times New Roman" w:hAnsi="Times New Roman" w:cs="Times New Roman"/>
          <w:sz w:val="27"/>
          <w:szCs w:val="27"/>
          <w:lang w:val="tt-RU"/>
        </w:rPr>
        <w:t>тындагы 670-р номерлы боерыгы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>, Татарстан Республикасы Министрлар Кабинетының 2020 елның 22 апре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лендәге 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>314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номерлы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 xml:space="preserve"> «Татарстан Республикасы дәүләт милкендә булган күчемсез мөлкәтне арендалау шартнамәлә</w:t>
      </w:r>
      <w:r>
        <w:rPr>
          <w:rFonts w:ascii="Times New Roman" w:hAnsi="Times New Roman" w:cs="Times New Roman"/>
          <w:sz w:val="27"/>
          <w:szCs w:val="27"/>
          <w:lang w:val="tt-RU"/>
        </w:rPr>
        <w:t>ре буенча аренда түләвен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 xml:space="preserve"> кичектереп тору шартлары турында»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карары, 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>Татарстан Республикасы Министрлар Кабинетының 2020 елның 22 апрелендәге 820-р һәм 821-р номерлы боерыклары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нигезендә</w:t>
      </w:r>
      <w:r w:rsidRPr="00EB20D3">
        <w:rPr>
          <w:rFonts w:ascii="Times New Roman" w:hAnsi="Times New Roman" w:cs="Times New Roman"/>
          <w:sz w:val="27"/>
          <w:szCs w:val="27"/>
          <w:lang w:val="tt-RU"/>
        </w:rPr>
        <w:t>, Түбән Кама шәһәр Советы</w:t>
      </w:r>
    </w:p>
    <w:p w:rsidR="002B04B4" w:rsidRPr="00EB20D3" w:rsidRDefault="002B04B4" w:rsidP="005A0DDD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D04AEC" w:rsidRPr="00F658A7" w:rsidRDefault="00EB20D3" w:rsidP="005A0DDD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КАРАР БИРӘ</w:t>
      </w:r>
      <w:r w:rsidR="00D04AEC" w:rsidRPr="00F658A7">
        <w:rPr>
          <w:rFonts w:ascii="Times New Roman" w:hAnsi="Times New Roman" w:cs="Times New Roman"/>
          <w:sz w:val="27"/>
          <w:szCs w:val="27"/>
          <w:lang w:val="tt-RU"/>
        </w:rPr>
        <w:t>:</w:t>
      </w:r>
    </w:p>
    <w:p w:rsidR="00D04AEC" w:rsidRPr="00F658A7" w:rsidRDefault="00D04AEC" w:rsidP="005A0DDD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D04AEC" w:rsidRPr="00EB20D3" w:rsidRDefault="00A5329C" w:rsidP="005A0DDD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F658A7">
        <w:rPr>
          <w:rFonts w:ascii="Times New Roman" w:hAnsi="Times New Roman" w:cs="Times New Roman"/>
          <w:sz w:val="27"/>
          <w:szCs w:val="27"/>
          <w:lang w:val="tt-RU"/>
        </w:rPr>
        <w:t>1</w:t>
      </w:r>
      <w:r w:rsidR="00D04AEC" w:rsidRPr="00F658A7">
        <w:rPr>
          <w:rFonts w:ascii="Times New Roman" w:hAnsi="Times New Roman" w:cs="Times New Roman"/>
          <w:sz w:val="27"/>
          <w:szCs w:val="27"/>
          <w:lang w:val="tt-RU"/>
        </w:rPr>
        <w:t>.</w:t>
      </w:r>
      <w:r w:rsidR="00EB20D3" w:rsidRPr="00F658A7">
        <w:rPr>
          <w:lang w:val="tt-RU"/>
        </w:rPr>
        <w:t xml:space="preserve"> </w:t>
      </w:r>
      <w:r w:rsidR="00EB20D3" w:rsidRPr="00EB20D3">
        <w:rPr>
          <w:rFonts w:ascii="Times New Roman" w:hAnsi="Times New Roman" w:cs="Times New Roman"/>
          <w:sz w:val="27"/>
          <w:szCs w:val="27"/>
          <w:lang w:val="tt-RU"/>
        </w:rPr>
        <w:t>Кушымта нигезендә күчемсез</w:t>
      </w:r>
      <w:r w:rsidR="00EB20D3">
        <w:rPr>
          <w:lang w:val="tt-RU"/>
        </w:rPr>
        <w:t xml:space="preserve"> </w:t>
      </w:r>
      <w:r w:rsidR="00EB20D3" w:rsidRPr="00F658A7">
        <w:rPr>
          <w:rFonts w:ascii="Times New Roman" w:hAnsi="Times New Roman" w:cs="Times New Roman"/>
          <w:sz w:val="27"/>
          <w:szCs w:val="27"/>
          <w:lang w:val="tt-RU"/>
        </w:rPr>
        <w:t>мөлкәтне арендалау шартнамәләре буенча кече һәм урта эшмәкәрлек субъектлары</w:t>
      </w:r>
      <w:r w:rsidR="00EB20D3">
        <w:rPr>
          <w:rFonts w:ascii="Times New Roman" w:hAnsi="Times New Roman" w:cs="Times New Roman"/>
          <w:sz w:val="27"/>
          <w:szCs w:val="27"/>
          <w:lang w:val="tt-RU"/>
        </w:rPr>
        <w:t xml:space="preserve"> өчен </w:t>
      </w:r>
      <w:r w:rsidR="00EB20D3" w:rsidRPr="00F658A7">
        <w:rPr>
          <w:rFonts w:ascii="Times New Roman" w:hAnsi="Times New Roman" w:cs="Times New Roman"/>
          <w:sz w:val="27"/>
          <w:szCs w:val="27"/>
          <w:lang w:val="tt-RU"/>
        </w:rPr>
        <w:t>өстәмә ташламалар исемлеге</w:t>
      </w:r>
      <w:r w:rsidR="00EB20D3">
        <w:rPr>
          <w:rFonts w:ascii="Times New Roman" w:hAnsi="Times New Roman" w:cs="Times New Roman"/>
          <w:sz w:val="27"/>
          <w:szCs w:val="27"/>
          <w:lang w:val="tt-RU"/>
        </w:rPr>
        <w:t>н расларга.</w:t>
      </w:r>
    </w:p>
    <w:p w:rsidR="00D04AEC" w:rsidRPr="00A5329C" w:rsidRDefault="00A5329C" w:rsidP="005A0DDD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A5329C">
        <w:rPr>
          <w:rFonts w:ascii="Times New Roman" w:hAnsi="Times New Roman" w:cs="Times New Roman"/>
          <w:sz w:val="27"/>
          <w:szCs w:val="27"/>
          <w:lang w:val="tt-RU"/>
        </w:rPr>
        <w:t>2. Әлеге карар басылып чыккан көненнән үз көченә керә.</w:t>
      </w:r>
    </w:p>
    <w:p w:rsidR="00D04AEC" w:rsidRPr="00A5329C" w:rsidRDefault="00D04AEC" w:rsidP="005A0DDD">
      <w:pPr>
        <w:spacing w:after="0" w:line="240" w:lineRule="auto"/>
        <w:ind w:left="284" w:right="-143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A5329C">
        <w:rPr>
          <w:rFonts w:ascii="Times New Roman" w:hAnsi="Times New Roman" w:cs="Times New Roman"/>
          <w:sz w:val="27"/>
          <w:szCs w:val="27"/>
          <w:lang w:val="tt-RU"/>
        </w:rPr>
        <w:t xml:space="preserve">3. 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>Әлеге карарның үтәлешен контрольдә тотуны Түбән Кама шәһәр Советының бюджет сәясәте һәм икътисадый үсеш буенча даими комиссия</w:t>
      </w:r>
      <w:r w:rsidR="00A5329C">
        <w:rPr>
          <w:rFonts w:ascii="Times New Roman" w:hAnsi="Times New Roman" w:cs="Times New Roman"/>
          <w:sz w:val="27"/>
          <w:szCs w:val="27"/>
          <w:lang w:val="tt-RU"/>
        </w:rPr>
        <w:t>сен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>ә йөкләргә.</w:t>
      </w:r>
    </w:p>
    <w:p w:rsidR="00D04AEC" w:rsidRPr="00A5329C" w:rsidRDefault="00D04AEC" w:rsidP="002B04B4">
      <w:pPr>
        <w:spacing w:line="240" w:lineRule="auto"/>
        <w:ind w:right="-143"/>
        <w:jc w:val="center"/>
        <w:rPr>
          <w:rFonts w:ascii="Times New Roman" w:hAnsi="Times New Roman" w:cs="Times New Roman"/>
          <w:lang w:val="tt-RU"/>
        </w:rPr>
      </w:pPr>
    </w:p>
    <w:p w:rsidR="00D04AEC" w:rsidRPr="00A5329C" w:rsidRDefault="00D04AEC" w:rsidP="00D04AEC">
      <w:pPr>
        <w:ind w:right="-143"/>
        <w:jc w:val="center"/>
        <w:rPr>
          <w:rFonts w:ascii="Times New Roman" w:hAnsi="Times New Roman" w:cs="Times New Roman"/>
          <w:lang w:val="tt-RU"/>
        </w:rPr>
      </w:pPr>
    </w:p>
    <w:p w:rsidR="00D04AEC" w:rsidRPr="00F658A7" w:rsidRDefault="00A5329C" w:rsidP="009D540D">
      <w:pPr>
        <w:ind w:right="-143" w:firstLine="426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Түбән Кама шәһәре Мэры</w:t>
      </w:r>
      <w:r w:rsidR="00E0447C" w:rsidRPr="00F658A7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</w:t>
      </w:r>
      <w:r w:rsidR="009D540D" w:rsidRPr="00F658A7">
        <w:rPr>
          <w:rFonts w:ascii="Times New Roman" w:hAnsi="Times New Roman" w:cs="Times New Roman"/>
          <w:sz w:val="27"/>
          <w:szCs w:val="27"/>
          <w:lang w:val="tt-RU"/>
        </w:rPr>
        <w:t xml:space="preserve">                </w:t>
      </w:r>
      <w:r w:rsidR="00E0447C" w:rsidRPr="00F658A7">
        <w:rPr>
          <w:rFonts w:ascii="Times New Roman" w:hAnsi="Times New Roman" w:cs="Times New Roman"/>
          <w:sz w:val="27"/>
          <w:szCs w:val="27"/>
          <w:lang w:val="tt-RU"/>
        </w:rPr>
        <w:t xml:space="preserve"> А.Р. Метшин</w:t>
      </w:r>
    </w:p>
    <w:p w:rsidR="00D04AEC" w:rsidRPr="00F658A7" w:rsidRDefault="00D04AEC" w:rsidP="00D04AEC">
      <w:pPr>
        <w:ind w:right="-143"/>
        <w:jc w:val="center"/>
        <w:rPr>
          <w:rFonts w:ascii="Times New Roman" w:hAnsi="Times New Roman" w:cs="Times New Roman"/>
          <w:lang w:val="tt-RU"/>
        </w:rPr>
      </w:pPr>
    </w:p>
    <w:p w:rsidR="00D04AEC" w:rsidRPr="00F658A7" w:rsidRDefault="00D04AEC" w:rsidP="00D04AEC">
      <w:pPr>
        <w:ind w:right="-143"/>
        <w:jc w:val="center"/>
        <w:rPr>
          <w:rFonts w:ascii="Times New Roman" w:hAnsi="Times New Roman" w:cs="Times New Roman"/>
          <w:lang w:val="tt-RU"/>
        </w:rPr>
      </w:pPr>
    </w:p>
    <w:p w:rsidR="00D04AEC" w:rsidRPr="00F658A7" w:rsidRDefault="00D04AEC" w:rsidP="00D04AEC">
      <w:pPr>
        <w:ind w:right="-143"/>
        <w:jc w:val="center"/>
        <w:rPr>
          <w:rFonts w:ascii="Times New Roman" w:hAnsi="Times New Roman" w:cs="Times New Roman"/>
          <w:lang w:val="tt-RU"/>
        </w:rPr>
      </w:pPr>
    </w:p>
    <w:p w:rsidR="00E0447C" w:rsidRPr="00F658A7" w:rsidRDefault="00E0447C" w:rsidP="00D04AEC">
      <w:pPr>
        <w:ind w:right="-143"/>
        <w:jc w:val="center"/>
        <w:rPr>
          <w:rFonts w:ascii="Times New Roman" w:hAnsi="Times New Roman" w:cs="Times New Roman"/>
          <w:lang w:val="tt-RU"/>
        </w:rPr>
      </w:pPr>
    </w:p>
    <w:p w:rsidR="00D04AEC" w:rsidRPr="00F658A7" w:rsidRDefault="00D04AEC" w:rsidP="00D04AEC">
      <w:pPr>
        <w:ind w:right="-143"/>
        <w:jc w:val="center"/>
        <w:rPr>
          <w:rFonts w:ascii="Times New Roman" w:hAnsi="Times New Roman" w:cs="Times New Roman"/>
          <w:lang w:val="tt-RU"/>
        </w:rPr>
      </w:pPr>
    </w:p>
    <w:p w:rsidR="00D04AEC" w:rsidRPr="00F658A7" w:rsidRDefault="00D04AEC" w:rsidP="00D04AEC">
      <w:pPr>
        <w:ind w:right="-143"/>
        <w:jc w:val="center"/>
        <w:rPr>
          <w:rFonts w:ascii="Times New Roman" w:hAnsi="Times New Roman" w:cs="Times New Roman"/>
          <w:lang w:val="tt-RU"/>
        </w:rPr>
      </w:pPr>
    </w:p>
    <w:p w:rsidR="00292752" w:rsidRDefault="00292752" w:rsidP="00D04AEC">
      <w:pPr>
        <w:ind w:right="-143"/>
        <w:jc w:val="center"/>
        <w:rPr>
          <w:rFonts w:ascii="Times New Roman" w:hAnsi="Times New Roman" w:cs="Times New Roman"/>
          <w:lang w:val="tt-RU"/>
        </w:rPr>
      </w:pPr>
    </w:p>
    <w:p w:rsidR="00A5329C" w:rsidRPr="00A5329C" w:rsidRDefault="00A5329C" w:rsidP="00D04AEC">
      <w:pPr>
        <w:ind w:right="-143"/>
        <w:jc w:val="center"/>
        <w:rPr>
          <w:rFonts w:ascii="Times New Roman" w:hAnsi="Times New Roman" w:cs="Times New Roman"/>
          <w:lang w:val="tt-RU"/>
        </w:rPr>
      </w:pPr>
    </w:p>
    <w:p w:rsidR="00D04AEC" w:rsidRPr="00F658A7" w:rsidRDefault="00D04AEC" w:rsidP="00D04AEC">
      <w:pPr>
        <w:spacing w:after="0" w:line="240" w:lineRule="auto"/>
        <w:ind w:right="-143"/>
        <w:contextualSpacing/>
        <w:rPr>
          <w:rFonts w:ascii="Times New Roman" w:hAnsi="Times New Roman" w:cs="Times New Roman"/>
          <w:lang w:val="tt-RU"/>
        </w:rPr>
      </w:pPr>
    </w:p>
    <w:p w:rsidR="00E0447C" w:rsidRPr="00F658A7" w:rsidRDefault="00E0447C" w:rsidP="00D04AEC">
      <w:pPr>
        <w:spacing w:after="0" w:line="240" w:lineRule="auto"/>
        <w:ind w:left="6521" w:right="-143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A5329C" w:rsidRPr="00A5329C" w:rsidRDefault="007D0094" w:rsidP="007D0094">
      <w:pPr>
        <w:spacing w:after="0" w:line="240" w:lineRule="auto"/>
        <w:ind w:right="-143" w:firstLine="6804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Түбән Кама шәһәр</w:t>
      </w:r>
      <w:r w:rsidR="00A5329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5329C">
        <w:rPr>
          <w:rFonts w:ascii="Times New Roman" w:hAnsi="Times New Roman" w:cs="Times New Roman"/>
          <w:sz w:val="24"/>
          <w:szCs w:val="24"/>
          <w:lang w:val="tt-RU"/>
        </w:rPr>
        <w:t>Советының</w:t>
      </w:r>
      <w:r w:rsidR="00A5329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</w:t>
      </w:r>
    </w:p>
    <w:p w:rsidR="00A5329C" w:rsidRPr="00A5329C" w:rsidRDefault="00A5329C" w:rsidP="007D0094">
      <w:pPr>
        <w:spacing w:after="0" w:line="240" w:lineRule="auto"/>
        <w:ind w:left="6521" w:right="-143" w:firstLine="283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5329C">
        <w:rPr>
          <w:rFonts w:ascii="Times New Roman" w:hAnsi="Times New Roman" w:cs="Times New Roman"/>
          <w:sz w:val="24"/>
          <w:szCs w:val="24"/>
          <w:lang w:val="tt-RU"/>
        </w:rPr>
        <w:t>2020 елның 20 маендагы</w:t>
      </w:r>
    </w:p>
    <w:p w:rsidR="00A5329C" w:rsidRPr="00A5329C" w:rsidRDefault="007D0094" w:rsidP="007D0094">
      <w:pPr>
        <w:spacing w:after="0" w:line="240" w:lineRule="auto"/>
        <w:ind w:left="6521" w:right="-143" w:firstLine="283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E528A">
        <w:rPr>
          <w:rFonts w:ascii="Times New Roman" w:hAnsi="Times New Roman" w:cs="Times New Roman"/>
          <w:sz w:val="24"/>
          <w:szCs w:val="24"/>
          <w:lang w:val="tt-RU"/>
        </w:rPr>
        <w:t>35</w:t>
      </w:r>
      <w:r w:rsidR="00A5329C" w:rsidRPr="00A5329C">
        <w:rPr>
          <w:rFonts w:ascii="Times New Roman" w:hAnsi="Times New Roman" w:cs="Times New Roman"/>
          <w:sz w:val="24"/>
          <w:szCs w:val="24"/>
          <w:lang w:val="tt-RU"/>
        </w:rPr>
        <w:t xml:space="preserve"> номерлы карарына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5329C" w:rsidRPr="00A5329C">
        <w:rPr>
          <w:rFonts w:ascii="Times New Roman" w:hAnsi="Times New Roman" w:cs="Times New Roman"/>
          <w:sz w:val="24"/>
          <w:szCs w:val="24"/>
          <w:lang w:val="tt-RU"/>
        </w:rPr>
        <w:t>кушымта</w:t>
      </w:r>
    </w:p>
    <w:p w:rsidR="00A5329C" w:rsidRDefault="00A5329C" w:rsidP="00E0447C">
      <w:pPr>
        <w:spacing w:after="0" w:line="240" w:lineRule="auto"/>
        <w:ind w:left="284" w:right="-142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:rsidR="002917F1" w:rsidRDefault="00A5329C" w:rsidP="00E0447C">
      <w:pPr>
        <w:spacing w:after="0" w:line="240" w:lineRule="auto"/>
        <w:ind w:left="284" w:right="-142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Түбән Кама шәһәрендә күчемсез</w:t>
      </w:r>
      <w:r w:rsidRPr="00A5329C">
        <w:rPr>
          <w:rFonts w:ascii="Times New Roman" w:hAnsi="Times New Roman" w:cs="Times New Roman"/>
          <w:sz w:val="27"/>
          <w:szCs w:val="27"/>
          <w:lang w:val="tt-RU"/>
        </w:rPr>
        <w:t xml:space="preserve"> мөлкәтне арендалау шартнамәләре </w:t>
      </w:r>
    </w:p>
    <w:p w:rsidR="007D0094" w:rsidRDefault="00A5329C" w:rsidP="00E0447C">
      <w:pPr>
        <w:spacing w:after="0" w:line="240" w:lineRule="auto"/>
        <w:ind w:left="284" w:right="-142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 w:rsidRPr="00A5329C">
        <w:rPr>
          <w:rFonts w:ascii="Times New Roman" w:hAnsi="Times New Roman" w:cs="Times New Roman"/>
          <w:sz w:val="27"/>
          <w:szCs w:val="27"/>
          <w:lang w:val="tt-RU"/>
        </w:rPr>
        <w:t>буенча кече һәм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урта эшмәкәрлек субъектлары өчен</w:t>
      </w:r>
      <w:r w:rsidRPr="00A5329C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</w:p>
    <w:p w:rsidR="00A5329C" w:rsidRPr="00A5329C" w:rsidRDefault="00A5329C" w:rsidP="00E0447C">
      <w:pPr>
        <w:spacing w:after="0" w:line="240" w:lineRule="auto"/>
        <w:ind w:left="284" w:right="-142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 w:rsidRPr="00A5329C">
        <w:rPr>
          <w:rFonts w:ascii="Times New Roman" w:hAnsi="Times New Roman" w:cs="Times New Roman"/>
          <w:sz w:val="27"/>
          <w:szCs w:val="27"/>
          <w:lang w:val="tt-RU"/>
        </w:rPr>
        <w:t>өстәмә ташламалар исемлеге</w:t>
      </w:r>
    </w:p>
    <w:p w:rsidR="00FC414D" w:rsidRDefault="00FC414D" w:rsidP="00E0447C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D04AEC" w:rsidRPr="00B714E8" w:rsidRDefault="00F553D0" w:rsidP="00E0447C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073A7A">
        <w:rPr>
          <w:rFonts w:ascii="Times New Roman" w:hAnsi="Times New Roman" w:cs="Times New Roman"/>
          <w:sz w:val="27"/>
          <w:szCs w:val="27"/>
          <w:lang w:val="tt-RU"/>
        </w:rPr>
        <w:t xml:space="preserve">1. </w:t>
      </w:r>
      <w:r w:rsidR="00B714E8" w:rsidRPr="00073A7A">
        <w:rPr>
          <w:rFonts w:ascii="Times New Roman" w:hAnsi="Times New Roman" w:cs="Times New Roman"/>
          <w:sz w:val="27"/>
          <w:szCs w:val="27"/>
          <w:lang w:val="tt-RU"/>
        </w:rPr>
        <w:t>Аренда</w:t>
      </w:r>
      <w:r w:rsidR="00B714E8">
        <w:rPr>
          <w:rFonts w:ascii="Times New Roman" w:hAnsi="Times New Roman" w:cs="Times New Roman"/>
          <w:sz w:val="27"/>
          <w:szCs w:val="27"/>
          <w:lang w:val="tt-RU"/>
        </w:rPr>
        <w:t>га алучылар</w:t>
      </w:r>
      <w:r w:rsidR="00A5329C" w:rsidRPr="00073A7A">
        <w:rPr>
          <w:rFonts w:ascii="Times New Roman" w:hAnsi="Times New Roman" w:cs="Times New Roman"/>
          <w:sz w:val="27"/>
          <w:szCs w:val="27"/>
          <w:lang w:val="tt-RU"/>
        </w:rPr>
        <w:t xml:space="preserve"> – кече һәм урта эшкуарлык субъектларының Бердәм реестрына кертелгән кече һәм урта эшкуарлык субъектлары мөрәҗәгать иткән көннән алып 7 эш көне дәвамында </w:t>
      </w:r>
      <w:r w:rsidR="00B714E8">
        <w:rPr>
          <w:rFonts w:ascii="Times New Roman" w:hAnsi="Times New Roman" w:cs="Times New Roman"/>
          <w:sz w:val="27"/>
          <w:szCs w:val="27"/>
          <w:lang w:val="tt-RU"/>
        </w:rPr>
        <w:t xml:space="preserve">арендага бирүче белән </w:t>
      </w:r>
      <w:r w:rsidR="00B714E8" w:rsidRPr="00073A7A">
        <w:rPr>
          <w:rFonts w:ascii="Times New Roman" w:hAnsi="Times New Roman" w:cs="Times New Roman"/>
          <w:sz w:val="27"/>
          <w:szCs w:val="27"/>
          <w:lang w:val="tt-RU"/>
        </w:rPr>
        <w:t>аренда</w:t>
      </w:r>
      <w:r w:rsidR="00B714E8">
        <w:rPr>
          <w:rFonts w:ascii="Times New Roman" w:hAnsi="Times New Roman" w:cs="Times New Roman"/>
          <w:sz w:val="27"/>
          <w:szCs w:val="27"/>
          <w:lang w:val="tt-RU"/>
        </w:rPr>
        <w:t>га алучы</w:t>
      </w:r>
      <w:r w:rsidR="00073A7A">
        <w:rPr>
          <w:rFonts w:ascii="Times New Roman" w:hAnsi="Times New Roman" w:cs="Times New Roman"/>
          <w:sz w:val="27"/>
          <w:szCs w:val="27"/>
          <w:lang w:val="tt-RU"/>
        </w:rPr>
        <w:t xml:space="preserve"> 2020 елның апрель-мае өчен</w:t>
      </w:r>
      <w:r w:rsidR="00B714E8" w:rsidRPr="00073A7A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073A7A" w:rsidRPr="00073A7A">
        <w:rPr>
          <w:rFonts w:ascii="Times New Roman" w:hAnsi="Times New Roman" w:cs="Times New Roman"/>
          <w:sz w:val="27"/>
          <w:szCs w:val="27"/>
          <w:lang w:val="tt-RU"/>
        </w:rPr>
        <w:t xml:space="preserve">мондый арендага алучылар тарафыннан тәкъдим ителгән вакытка кичектерелгән аренда түләүләрен 2021 елның гыйнварыннан да соңга калмыйча түли башлау </w:t>
      </w:r>
      <w:r w:rsidR="00073A7A">
        <w:rPr>
          <w:rFonts w:ascii="Times New Roman" w:hAnsi="Times New Roman" w:cs="Times New Roman"/>
          <w:sz w:val="27"/>
          <w:szCs w:val="27"/>
          <w:lang w:val="tt-RU"/>
        </w:rPr>
        <w:t xml:space="preserve">срогы </w:t>
      </w:r>
      <w:r w:rsidR="00073A7A" w:rsidRPr="00073A7A">
        <w:rPr>
          <w:rFonts w:ascii="Times New Roman" w:hAnsi="Times New Roman" w:cs="Times New Roman"/>
          <w:sz w:val="27"/>
          <w:szCs w:val="27"/>
          <w:lang w:val="tt-RU"/>
        </w:rPr>
        <w:t xml:space="preserve">белән </w:t>
      </w:r>
      <w:r w:rsidR="00A5329C" w:rsidRPr="00073A7A">
        <w:rPr>
          <w:rFonts w:ascii="Times New Roman" w:hAnsi="Times New Roman" w:cs="Times New Roman"/>
          <w:sz w:val="27"/>
          <w:szCs w:val="27"/>
          <w:lang w:val="tt-RU"/>
        </w:rPr>
        <w:t>Татарстан Республикасы Түбән Кама муниципаль районы Түбән Кама шәһәре муниципаль берәмлеге казнасын (шул исәптән җир кишәрлекләрен) тәшкил итүче муниципаль мөлкәтне арендалау шартнамәләре буенча аренда түләүләрен кичектереп торуны күздә тоткан</w:t>
      </w:r>
      <w:r w:rsidR="00B714E8">
        <w:rPr>
          <w:rFonts w:ascii="Times New Roman" w:hAnsi="Times New Roman" w:cs="Times New Roman"/>
          <w:sz w:val="27"/>
          <w:szCs w:val="27"/>
          <w:lang w:val="tt-RU"/>
        </w:rPr>
        <w:t xml:space="preserve"> өстәмә килешү төзи.</w:t>
      </w:r>
    </w:p>
    <w:p w:rsidR="00A5329C" w:rsidRPr="00A5329C" w:rsidRDefault="00A5329C" w:rsidP="00E0447C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A5329C">
        <w:rPr>
          <w:rFonts w:ascii="Times New Roman" w:hAnsi="Times New Roman" w:cs="Times New Roman"/>
          <w:sz w:val="27"/>
          <w:szCs w:val="27"/>
          <w:lang w:val="tt-RU"/>
        </w:rPr>
        <w:t xml:space="preserve">Әлеге пункт нигезендә төзелә торган өстәмә килешүләр 2020 елның апрель – июнь айларында аренда түләвен кичектереп торуны һәм аны тигез өлешләрдә 2020 һәм </w:t>
      </w:r>
      <w:r w:rsidR="00073A7A">
        <w:rPr>
          <w:rFonts w:ascii="Times New Roman" w:hAnsi="Times New Roman" w:cs="Times New Roman"/>
          <w:sz w:val="27"/>
          <w:szCs w:val="27"/>
          <w:lang w:val="tt-RU"/>
        </w:rPr>
        <w:t>(яки) 2021 елларда аренда шартнамәс</w:t>
      </w:r>
      <w:r w:rsidRPr="00A5329C">
        <w:rPr>
          <w:rFonts w:ascii="Times New Roman" w:hAnsi="Times New Roman" w:cs="Times New Roman"/>
          <w:sz w:val="27"/>
          <w:szCs w:val="27"/>
          <w:lang w:val="tt-RU"/>
        </w:rPr>
        <w:t>ендә каралган срокларда</w:t>
      </w:r>
      <w:r w:rsidR="00073A7A">
        <w:rPr>
          <w:rFonts w:ascii="Times New Roman" w:hAnsi="Times New Roman" w:cs="Times New Roman"/>
          <w:sz w:val="27"/>
          <w:szCs w:val="27"/>
          <w:lang w:val="tt-RU"/>
        </w:rPr>
        <w:t xml:space="preserve"> түләүне</w:t>
      </w:r>
      <w:r w:rsidRPr="00A5329C">
        <w:rPr>
          <w:rFonts w:ascii="Times New Roman" w:hAnsi="Times New Roman" w:cs="Times New Roman"/>
          <w:sz w:val="27"/>
          <w:szCs w:val="27"/>
          <w:lang w:val="tt-RU"/>
        </w:rPr>
        <w:t>, шулай ук</w:t>
      </w:r>
      <w:r w:rsidR="00073A7A" w:rsidRPr="00142F3C">
        <w:rPr>
          <w:lang w:val="tt-RU"/>
        </w:rPr>
        <w:t xml:space="preserve"> </w:t>
      </w:r>
      <w:r w:rsidR="00142F3C">
        <w:rPr>
          <w:rFonts w:ascii="Times New Roman" w:hAnsi="Times New Roman" w:cs="Times New Roman"/>
          <w:sz w:val="27"/>
          <w:szCs w:val="27"/>
          <w:lang w:val="tt-RU"/>
        </w:rPr>
        <w:t>аренда шартнамәсен вакытыннан алда өзгәндә,  кичектерү бирелә торган</w:t>
      </w:r>
      <w:r w:rsidRPr="00A5329C">
        <w:rPr>
          <w:rFonts w:ascii="Times New Roman" w:hAnsi="Times New Roman" w:cs="Times New Roman"/>
          <w:sz w:val="27"/>
          <w:szCs w:val="27"/>
          <w:lang w:val="tt-RU"/>
        </w:rPr>
        <w:t xml:space="preserve"> аренда түләүләре суммасын бер тапкыр түләүне күздә тотарга тиеш.</w:t>
      </w:r>
    </w:p>
    <w:p w:rsidR="007E528A" w:rsidRPr="00A5329C" w:rsidRDefault="007E528A" w:rsidP="007E528A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Татарстан Республикасы Түбән Кама муниципаль районы Түбән Кама шәһәре</w:t>
      </w:r>
      <w:r w:rsidRPr="007E528A">
        <w:rPr>
          <w:rFonts w:ascii="Times New Roman" w:hAnsi="Times New Roman" w:cs="Times New Roman"/>
          <w:sz w:val="27"/>
          <w:szCs w:val="27"/>
          <w:lang w:val="tt-RU"/>
        </w:rPr>
        <w:t xml:space="preserve"> муниципаль берәмлеге казнасын (шул исәптән җир кишәрлекләрен) тәшкил итүче муниципаль мөлкәтне арендалау шартнамәләре буенча 2020 елның 1 гыйнварына аренда түләүләре түләү буенча үтәлмәгән йөкләмәсе булмаган арендага алучылар</w:t>
      </w:r>
      <w:r>
        <w:rPr>
          <w:rFonts w:ascii="Times New Roman" w:hAnsi="Times New Roman" w:cs="Times New Roman"/>
          <w:sz w:val="27"/>
          <w:szCs w:val="27"/>
          <w:lang w:val="tt-RU"/>
        </w:rPr>
        <w:t>га</w:t>
      </w:r>
      <w:r w:rsidRPr="007E528A">
        <w:rPr>
          <w:rFonts w:ascii="Times New Roman" w:hAnsi="Times New Roman" w:cs="Times New Roman"/>
          <w:sz w:val="27"/>
          <w:szCs w:val="27"/>
          <w:lang w:val="tt-RU"/>
        </w:rPr>
        <w:t xml:space="preserve"> – кече һәм урта эшкуарлык субъектларының Бердәм реестрына кертелгән кече һәм урта эшкуарлык субъектларына аренда түләүләрен кичектереп тору бирелә.</w:t>
      </w:r>
    </w:p>
    <w:p w:rsidR="00A5329C" w:rsidRPr="00A5329C" w:rsidRDefault="00F553D0" w:rsidP="00E0447C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031232">
        <w:rPr>
          <w:rFonts w:ascii="Times New Roman" w:hAnsi="Times New Roman" w:cs="Times New Roman"/>
          <w:sz w:val="27"/>
          <w:szCs w:val="27"/>
          <w:lang w:val="tt-RU"/>
        </w:rPr>
        <w:t xml:space="preserve">2. </w:t>
      </w:r>
      <w:r w:rsidR="0089564F">
        <w:rPr>
          <w:rFonts w:ascii="Times New Roman" w:hAnsi="Times New Roman" w:cs="Times New Roman"/>
          <w:sz w:val="27"/>
          <w:szCs w:val="27"/>
          <w:lang w:val="tt-RU"/>
        </w:rPr>
        <w:t>А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>виапассажирлар</w:t>
      </w:r>
      <w:r w:rsidR="0089564F">
        <w:rPr>
          <w:rFonts w:ascii="Times New Roman" w:hAnsi="Times New Roman" w:cs="Times New Roman"/>
          <w:sz w:val="27"/>
          <w:szCs w:val="27"/>
          <w:lang w:val="tt-RU"/>
        </w:rPr>
        <w:t xml:space="preserve"> йөртү өлкәсендә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>, аэропорт эшчәнлеге</w:t>
      </w:r>
      <w:r w:rsidR="0089564F">
        <w:rPr>
          <w:rFonts w:ascii="Times New Roman" w:hAnsi="Times New Roman" w:cs="Times New Roman"/>
          <w:sz w:val="27"/>
          <w:szCs w:val="27"/>
          <w:lang w:val="tt-RU"/>
        </w:rPr>
        <w:t>ндә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>,</w:t>
      </w:r>
      <w:r w:rsidR="00031232">
        <w:rPr>
          <w:rFonts w:ascii="Times New Roman" w:hAnsi="Times New Roman" w:cs="Times New Roman"/>
          <w:sz w:val="27"/>
          <w:szCs w:val="27"/>
          <w:lang w:val="tt-RU"/>
        </w:rPr>
        <w:t xml:space="preserve"> автомобиль белән ташу,</w:t>
      </w:r>
      <w:r w:rsidR="00043920">
        <w:rPr>
          <w:rFonts w:ascii="Times New Roman" w:hAnsi="Times New Roman" w:cs="Times New Roman"/>
          <w:sz w:val="27"/>
          <w:szCs w:val="27"/>
          <w:lang w:val="tt-RU"/>
        </w:rPr>
        <w:t xml:space="preserve">  м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>әдәният, ял оештыру һәм күңел ачу, физкультура-сәламәтләндерү эшчәнлеге һәм спорт, туристик хезмәт күрсәтү, кунакханә бизнесы, җәмәгать туклануы, өстәмә белем бирү, дәүләтнеке булмаган белем бирү учреждениеләре, конференцияләр һәм күргәзмәләр оештыру</w:t>
      </w:r>
      <w:r w:rsidR="00043920">
        <w:rPr>
          <w:rFonts w:ascii="Times New Roman" w:hAnsi="Times New Roman" w:cs="Times New Roman"/>
          <w:sz w:val="27"/>
          <w:szCs w:val="27"/>
          <w:lang w:val="tt-RU"/>
        </w:rPr>
        <w:t xml:space="preserve"> буенча эшчәнлек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>, халыкка көнкүреш хезмәтләр</w:t>
      </w:r>
      <w:r w:rsidR="00031232">
        <w:rPr>
          <w:rFonts w:ascii="Times New Roman" w:hAnsi="Times New Roman" w:cs="Times New Roman"/>
          <w:sz w:val="27"/>
          <w:szCs w:val="27"/>
          <w:lang w:val="tt-RU"/>
        </w:rPr>
        <w:t>е күрсәтү (ремонт, юу, химчистарту,</w:t>
      </w:r>
      <w:r w:rsidR="00031232" w:rsidRPr="00031232">
        <w:rPr>
          <w:lang w:val="tt-RU"/>
        </w:rPr>
        <w:t xml:space="preserve"> </w:t>
      </w:r>
      <w:r w:rsidR="00031232">
        <w:rPr>
          <w:rFonts w:ascii="Times New Roman" w:hAnsi="Times New Roman" w:cs="Times New Roman"/>
          <w:sz w:val="27"/>
          <w:szCs w:val="27"/>
          <w:lang w:val="tt-RU"/>
        </w:rPr>
        <w:t>чәчтарашханә һәм матурлык салоннары</w:t>
      </w:r>
      <w:r w:rsidR="00031232" w:rsidRPr="00031232">
        <w:rPr>
          <w:rFonts w:ascii="Times New Roman" w:hAnsi="Times New Roman" w:cs="Times New Roman"/>
          <w:sz w:val="27"/>
          <w:szCs w:val="27"/>
          <w:lang w:val="tt-RU"/>
        </w:rPr>
        <w:t xml:space="preserve"> хезмәтләре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>) өлкәләрендә эшчәнлек төрләрен гамәлгә ашыручы</w:t>
      </w:r>
      <w:r w:rsidR="00031232" w:rsidRPr="00031232">
        <w:rPr>
          <w:lang w:val="tt-RU"/>
        </w:rPr>
        <w:t xml:space="preserve"> </w:t>
      </w:r>
      <w:r w:rsidR="00031232" w:rsidRPr="00031232">
        <w:rPr>
          <w:rFonts w:ascii="Times New Roman" w:hAnsi="Times New Roman" w:cs="Times New Roman"/>
          <w:sz w:val="27"/>
          <w:szCs w:val="27"/>
          <w:lang w:val="tt-RU"/>
        </w:rPr>
        <w:t>арендага алучылар – кече һәм урта эшкуарлык субъектларының Бердәм реестрына кертелгән кече һәм</w:t>
      </w:r>
      <w:r w:rsidR="00031232">
        <w:rPr>
          <w:rFonts w:ascii="Times New Roman" w:hAnsi="Times New Roman" w:cs="Times New Roman"/>
          <w:sz w:val="27"/>
          <w:szCs w:val="27"/>
          <w:lang w:val="tt-RU"/>
        </w:rPr>
        <w:t xml:space="preserve"> урта эшкуарлык субъектлары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031232">
        <w:rPr>
          <w:rFonts w:ascii="Times New Roman" w:hAnsi="Times New Roman" w:cs="Times New Roman"/>
          <w:sz w:val="27"/>
          <w:szCs w:val="27"/>
          <w:lang w:val="tt-RU"/>
        </w:rPr>
        <w:t>аренда түләүләреннән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 xml:space="preserve"> азат и</w:t>
      </w:r>
      <w:r w:rsidR="00031232">
        <w:rPr>
          <w:rFonts w:ascii="Times New Roman" w:hAnsi="Times New Roman" w:cs="Times New Roman"/>
          <w:sz w:val="27"/>
          <w:szCs w:val="27"/>
          <w:lang w:val="tt-RU"/>
        </w:rPr>
        <w:t>тү таләбе белән муниципаль мөлкәт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 xml:space="preserve"> арендаторына мөрәҗәгать итәргә хокуклы.</w:t>
      </w:r>
    </w:p>
    <w:p w:rsidR="00BF3284" w:rsidRDefault="00031232" w:rsidP="00F658A7">
      <w:pPr>
        <w:spacing w:after="0" w:line="240" w:lineRule="auto"/>
        <w:ind w:left="284" w:right="-143"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Аредага алучылар</w:t>
      </w:r>
      <w:r w:rsidR="00D04AEC" w:rsidRPr="00031232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ә</w:t>
      </w:r>
      <w:r w:rsidRPr="00031232">
        <w:rPr>
          <w:rFonts w:ascii="Times New Roman" w:hAnsi="Times New Roman" w:cs="Times New Roman"/>
          <w:sz w:val="27"/>
          <w:szCs w:val="27"/>
          <w:lang w:val="tt-RU"/>
        </w:rPr>
        <w:t xml:space="preserve">леге исемлекнең 2 пунктындагы 1 абзацында күрсәтелгән мөрәҗәгать иткән көннән алып 7 </w:t>
      </w:r>
      <w:r>
        <w:rPr>
          <w:rFonts w:ascii="Times New Roman" w:hAnsi="Times New Roman" w:cs="Times New Roman"/>
          <w:sz w:val="27"/>
          <w:szCs w:val="27"/>
          <w:lang w:val="tt-RU"/>
        </w:rPr>
        <w:t>эш көне дәвамында, арендага бирүче 2020 елның апрель-май айлары өчен</w:t>
      </w:r>
      <w:r w:rsidRPr="00031232">
        <w:rPr>
          <w:rFonts w:ascii="Times New Roman" w:hAnsi="Times New Roman" w:cs="Times New Roman"/>
          <w:sz w:val="27"/>
          <w:szCs w:val="27"/>
          <w:lang w:val="tt-RU"/>
        </w:rPr>
        <w:t xml:space="preserve"> Татарстан Республикасы Түбән Кама муниципаль районы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Түбән Кама шәһәре муниципаль берәмлеге</w:t>
      </w:r>
      <w:r w:rsidRPr="00031232">
        <w:rPr>
          <w:rFonts w:ascii="Times New Roman" w:hAnsi="Times New Roman" w:cs="Times New Roman"/>
          <w:sz w:val="27"/>
          <w:szCs w:val="27"/>
          <w:lang w:val="tt-RU"/>
        </w:rPr>
        <w:t xml:space="preserve"> казнасын тәшкил итүче муниципаль мөлкәтне арендалау шартнамәләре б</w:t>
      </w:r>
      <w:r>
        <w:rPr>
          <w:rFonts w:ascii="Times New Roman" w:hAnsi="Times New Roman" w:cs="Times New Roman"/>
          <w:sz w:val="27"/>
          <w:szCs w:val="27"/>
          <w:lang w:val="tt-RU"/>
        </w:rPr>
        <w:t>уенча аренда түләүләреннән</w:t>
      </w:r>
      <w:r w:rsidRPr="00031232">
        <w:rPr>
          <w:rFonts w:ascii="Times New Roman" w:hAnsi="Times New Roman" w:cs="Times New Roman"/>
          <w:sz w:val="27"/>
          <w:szCs w:val="27"/>
          <w:lang w:val="tt-RU"/>
        </w:rPr>
        <w:t xml:space="preserve"> азат итүне күздә тоткан өстәмә килешү төзи.</w:t>
      </w:r>
      <w:r w:rsidR="00F658A7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5E313C">
        <w:rPr>
          <w:rFonts w:ascii="Times New Roman" w:hAnsi="Times New Roman" w:cs="Times New Roman"/>
          <w:sz w:val="27"/>
          <w:szCs w:val="27"/>
          <w:lang w:val="tt-RU"/>
        </w:rPr>
        <w:t>Әг</w:t>
      </w:r>
      <w:r w:rsidR="00BF3284">
        <w:rPr>
          <w:rFonts w:ascii="Times New Roman" w:hAnsi="Times New Roman" w:cs="Times New Roman"/>
          <w:sz w:val="27"/>
          <w:szCs w:val="27"/>
          <w:lang w:val="tt-RU"/>
        </w:rPr>
        <w:t xml:space="preserve">әр </w:t>
      </w:r>
      <w:r w:rsidRPr="00031232">
        <w:rPr>
          <w:rFonts w:ascii="Times New Roman" w:hAnsi="Times New Roman" w:cs="Times New Roman"/>
          <w:sz w:val="27"/>
          <w:szCs w:val="27"/>
          <w:lang w:val="tt-RU"/>
        </w:rPr>
        <w:t>аренда килешүендә, аны әлеге исемлекнең 2 пунктындагы 1 абзацында күрсәтелгән эшчәнлек төрен (эшчәнлек төрләрен) гамәлгә ашы</w:t>
      </w:r>
      <w:r w:rsidR="00BF3284">
        <w:rPr>
          <w:rFonts w:ascii="Times New Roman" w:hAnsi="Times New Roman" w:cs="Times New Roman"/>
          <w:sz w:val="27"/>
          <w:szCs w:val="27"/>
          <w:lang w:val="tt-RU"/>
        </w:rPr>
        <w:t>ру өчен файдалану максатларында</w:t>
      </w:r>
      <w:r w:rsidR="005E313C">
        <w:rPr>
          <w:rFonts w:ascii="Times New Roman" w:hAnsi="Times New Roman" w:cs="Times New Roman"/>
          <w:sz w:val="27"/>
          <w:szCs w:val="27"/>
          <w:lang w:val="tt-RU"/>
        </w:rPr>
        <w:t>,</w:t>
      </w:r>
      <w:r w:rsidR="00BF3284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5E313C" w:rsidRPr="005E313C">
        <w:rPr>
          <w:rFonts w:ascii="Times New Roman" w:hAnsi="Times New Roman" w:cs="Times New Roman"/>
          <w:sz w:val="27"/>
          <w:szCs w:val="27"/>
          <w:lang w:val="tt-RU"/>
        </w:rPr>
        <w:t xml:space="preserve">Татарстан Республикасы Түбән Кама муниципаль районы Түбән Кама шәһәре муниципаль берәмлеге казнасын (шул исәптән </w:t>
      </w:r>
      <w:r w:rsidR="005E313C" w:rsidRPr="005E313C">
        <w:rPr>
          <w:rFonts w:ascii="Times New Roman" w:hAnsi="Times New Roman" w:cs="Times New Roman"/>
          <w:sz w:val="27"/>
          <w:szCs w:val="27"/>
          <w:lang w:val="tt-RU"/>
        </w:rPr>
        <w:lastRenderedPageBreak/>
        <w:t xml:space="preserve">җир кишәрлекләрен) тәшкил итүче муниципаль мөлкәтне арендага бирү каралса </w:t>
      </w:r>
      <w:r w:rsidR="00BF3284">
        <w:rPr>
          <w:rFonts w:ascii="Times New Roman" w:hAnsi="Times New Roman" w:cs="Times New Roman"/>
          <w:sz w:val="27"/>
          <w:szCs w:val="27"/>
          <w:lang w:val="tt-RU"/>
        </w:rPr>
        <w:t>һәм</w:t>
      </w:r>
      <w:r w:rsidRPr="00031232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BF3284" w:rsidRPr="00BF3284">
        <w:rPr>
          <w:rFonts w:ascii="Times New Roman" w:hAnsi="Times New Roman" w:cs="Times New Roman"/>
          <w:sz w:val="27"/>
          <w:szCs w:val="27"/>
          <w:lang w:val="tt-RU"/>
        </w:rPr>
        <w:t>күрсәтелгән эшчәнлек төрен (эшчәнлек төрләрен) гамәлгә ашыру өчен</w:t>
      </w:r>
      <w:r w:rsidR="00BF3284" w:rsidRPr="00BF3284">
        <w:rPr>
          <w:lang w:val="tt-RU"/>
        </w:rPr>
        <w:t xml:space="preserve"> </w:t>
      </w:r>
      <w:r w:rsidR="00BF3284" w:rsidRPr="00BF3284">
        <w:rPr>
          <w:rFonts w:ascii="Times New Roman" w:hAnsi="Times New Roman" w:cs="Times New Roman"/>
          <w:sz w:val="27"/>
          <w:szCs w:val="27"/>
          <w:lang w:val="tt-RU"/>
        </w:rPr>
        <w:t>тиешле мөлкәтне файдалану</w:t>
      </w:r>
      <w:r w:rsidR="00BF3284">
        <w:rPr>
          <w:rFonts w:ascii="Times New Roman" w:hAnsi="Times New Roman" w:cs="Times New Roman"/>
          <w:sz w:val="27"/>
          <w:szCs w:val="27"/>
          <w:lang w:val="tt-RU"/>
        </w:rPr>
        <w:t>ны раслаучы документлар булса,</w:t>
      </w:r>
      <w:r w:rsidRPr="00031232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5E313C">
        <w:rPr>
          <w:rFonts w:ascii="Times New Roman" w:hAnsi="Times New Roman" w:cs="Times New Roman"/>
          <w:sz w:val="27"/>
          <w:szCs w:val="27"/>
          <w:lang w:val="tt-RU"/>
        </w:rPr>
        <w:t>к</w:t>
      </w:r>
      <w:r w:rsidR="005E313C" w:rsidRPr="005E313C">
        <w:rPr>
          <w:rFonts w:ascii="Times New Roman" w:hAnsi="Times New Roman" w:cs="Times New Roman"/>
          <w:sz w:val="27"/>
          <w:szCs w:val="27"/>
          <w:lang w:val="tt-RU"/>
        </w:rPr>
        <w:t>үрсәтелгән арен</w:t>
      </w:r>
      <w:r w:rsidR="005E313C">
        <w:rPr>
          <w:rFonts w:ascii="Times New Roman" w:hAnsi="Times New Roman" w:cs="Times New Roman"/>
          <w:sz w:val="27"/>
          <w:szCs w:val="27"/>
          <w:lang w:val="tt-RU"/>
        </w:rPr>
        <w:t xml:space="preserve">да түләүләрен түләүдән азат итү </w:t>
      </w:r>
      <w:r w:rsidRPr="00031232">
        <w:rPr>
          <w:rFonts w:ascii="Times New Roman" w:hAnsi="Times New Roman" w:cs="Times New Roman"/>
          <w:sz w:val="27"/>
          <w:szCs w:val="27"/>
          <w:lang w:val="tt-RU"/>
        </w:rPr>
        <w:t>гамәлгә ашырыла</w:t>
      </w:r>
      <w:r w:rsidR="005E313C">
        <w:rPr>
          <w:rFonts w:ascii="Times New Roman" w:hAnsi="Times New Roman" w:cs="Times New Roman"/>
          <w:sz w:val="27"/>
          <w:szCs w:val="27"/>
          <w:lang w:val="tt-RU"/>
        </w:rPr>
        <w:t>.</w:t>
      </w:r>
    </w:p>
    <w:p w:rsidR="00A5329C" w:rsidRDefault="004126AE" w:rsidP="004126AE">
      <w:pPr>
        <w:ind w:left="284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>Әлеге карар</w:t>
      </w:r>
      <w:r w:rsidR="005E313C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A5329C" w:rsidRPr="00A5329C">
        <w:rPr>
          <w:rFonts w:ascii="Times New Roman" w:hAnsi="Times New Roman" w:cs="Times New Roman"/>
          <w:sz w:val="27"/>
          <w:szCs w:val="27"/>
          <w:lang w:val="tt-RU"/>
        </w:rPr>
        <w:t xml:space="preserve">нигезендә </w:t>
      </w:r>
      <w:r w:rsidRPr="004126AE">
        <w:rPr>
          <w:rFonts w:ascii="Times New Roman" w:hAnsi="Times New Roman" w:cs="Times New Roman"/>
          <w:sz w:val="27"/>
          <w:szCs w:val="27"/>
          <w:lang w:val="tt-RU"/>
        </w:rPr>
        <w:t>күрсәтелгән арен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да түләүләрен түләүдән азат итү </w:t>
      </w:r>
      <w:r w:rsidRPr="004126AE">
        <w:rPr>
          <w:rFonts w:ascii="Times New Roman" w:hAnsi="Times New Roman" w:cs="Times New Roman"/>
          <w:sz w:val="27"/>
          <w:szCs w:val="27"/>
          <w:lang w:val="tt-RU"/>
        </w:rPr>
        <w:t xml:space="preserve">әлеге карарның 2 пунктындагы 1 абзацында каралган эшчәнлек төрен (төрләрен) гамәлгә ашыру өчен файдаланыла торган </w:t>
      </w:r>
      <w:r w:rsidR="005E313C" w:rsidRPr="005E313C">
        <w:rPr>
          <w:rFonts w:ascii="Times New Roman" w:hAnsi="Times New Roman" w:cs="Times New Roman"/>
          <w:sz w:val="27"/>
          <w:szCs w:val="27"/>
          <w:lang w:val="tt-RU"/>
        </w:rPr>
        <w:t>Татарстан Республикасы Түбән Кама муниципаль районы Түбән Кама шәһәре муниципаль берәмлеге казнасын (шул исәптән җир кишәрлекләрен) тәшкил итүче муниципаль мөлкәтне арендалау шартнамәләре буенча</w:t>
      </w:r>
      <w:r w:rsidR="00FA3B82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FA3B82" w:rsidRPr="00FA3B82">
        <w:rPr>
          <w:rFonts w:ascii="Times New Roman" w:hAnsi="Times New Roman" w:cs="Times New Roman"/>
          <w:sz w:val="27"/>
          <w:szCs w:val="27"/>
          <w:lang w:val="tt-RU"/>
        </w:rPr>
        <w:t>2020 елның 1 гыйнварына</w:t>
      </w:r>
      <w:r w:rsidR="005E313C" w:rsidRPr="00FA3B82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5E313C" w:rsidRPr="005E313C">
        <w:rPr>
          <w:rFonts w:ascii="Times New Roman" w:hAnsi="Times New Roman" w:cs="Times New Roman"/>
          <w:sz w:val="27"/>
          <w:szCs w:val="27"/>
          <w:lang w:val="tt-RU"/>
        </w:rPr>
        <w:t>аренда түләүләре түләү буенча үтәлмәгән йөкләмәсе булмаган арендага алучылар</w:t>
      </w:r>
      <w:r w:rsidR="005E313C">
        <w:rPr>
          <w:rFonts w:ascii="Times New Roman" w:hAnsi="Times New Roman" w:cs="Times New Roman"/>
          <w:sz w:val="27"/>
          <w:szCs w:val="27"/>
          <w:lang w:val="tt-RU"/>
        </w:rPr>
        <w:t>га карата</w:t>
      </w:r>
      <w:r w:rsidR="005E313C" w:rsidRPr="005E313C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5E313C">
        <w:rPr>
          <w:rFonts w:ascii="Times New Roman" w:hAnsi="Times New Roman" w:cs="Times New Roman"/>
          <w:sz w:val="27"/>
          <w:szCs w:val="27"/>
          <w:lang w:val="tt-RU"/>
        </w:rPr>
        <w:t>гамәлгә ашырыла</w:t>
      </w:r>
      <w:r>
        <w:rPr>
          <w:rFonts w:ascii="Times New Roman" w:hAnsi="Times New Roman" w:cs="Times New Roman"/>
          <w:sz w:val="27"/>
          <w:szCs w:val="27"/>
          <w:lang w:val="tt-RU"/>
        </w:rPr>
        <w:t>.</w:t>
      </w:r>
    </w:p>
    <w:p w:rsidR="00292752" w:rsidRPr="00A5329C" w:rsidRDefault="00FA3B82" w:rsidP="00FC414D">
      <w:pPr>
        <w:ind w:left="284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</w:t>
      </w:r>
    </w:p>
    <w:p w:rsidR="00292752" w:rsidRPr="004126AE" w:rsidRDefault="004126AE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Түбән Кама шәһәре</w:t>
      </w:r>
      <w:r w:rsidR="00292752" w:rsidRPr="004126AE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</w:p>
    <w:p w:rsidR="00292752" w:rsidRPr="004126AE" w:rsidRDefault="004126AE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Мэры урынбасары</w:t>
      </w:r>
      <w:r w:rsidR="00292752" w:rsidRPr="004126AE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                     Э.Р. Долотказина</w:t>
      </w:r>
    </w:p>
    <w:p w:rsidR="00387541" w:rsidRPr="004126AE" w:rsidRDefault="00387541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387541" w:rsidRPr="004126AE" w:rsidRDefault="00387541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387541" w:rsidRPr="004126AE" w:rsidRDefault="00387541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387541" w:rsidRPr="004126AE" w:rsidRDefault="00387541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387541" w:rsidRPr="004126AE" w:rsidRDefault="00387541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387541" w:rsidRPr="004126AE" w:rsidRDefault="00387541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387541" w:rsidRPr="004126AE" w:rsidRDefault="00387541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387541" w:rsidRPr="004126AE" w:rsidRDefault="00387541" w:rsidP="00292752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sectPr w:rsidR="00387541" w:rsidRPr="004126AE" w:rsidSect="00292752">
      <w:footerReference w:type="default" r:id="rId7"/>
      <w:pgSz w:w="11906" w:h="16838"/>
      <w:pgMar w:top="567" w:right="850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701" w:rsidRDefault="00581701" w:rsidP="00292752">
      <w:pPr>
        <w:spacing w:after="0" w:line="240" w:lineRule="auto"/>
      </w:pPr>
      <w:r>
        <w:separator/>
      </w:r>
    </w:p>
  </w:endnote>
  <w:endnote w:type="continuationSeparator" w:id="0">
    <w:p w:rsidR="00581701" w:rsidRDefault="00581701" w:rsidP="00292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723896"/>
      <w:docPartObj>
        <w:docPartGallery w:val="Page Numbers (Bottom of Page)"/>
        <w:docPartUnique/>
      </w:docPartObj>
    </w:sdtPr>
    <w:sdtEndPr/>
    <w:sdtContent>
      <w:p w:rsidR="00292752" w:rsidRDefault="002927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9CD">
          <w:rPr>
            <w:noProof/>
          </w:rPr>
          <w:t>2</w:t>
        </w:r>
        <w:r>
          <w:fldChar w:fldCharType="end"/>
        </w:r>
      </w:p>
    </w:sdtContent>
  </w:sdt>
  <w:p w:rsidR="00292752" w:rsidRDefault="002927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701" w:rsidRDefault="00581701" w:rsidP="00292752">
      <w:pPr>
        <w:spacing w:after="0" w:line="240" w:lineRule="auto"/>
      </w:pPr>
      <w:r>
        <w:separator/>
      </w:r>
    </w:p>
  </w:footnote>
  <w:footnote w:type="continuationSeparator" w:id="0">
    <w:p w:rsidR="00581701" w:rsidRDefault="00581701" w:rsidP="00292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2E"/>
    <w:rsid w:val="00004F7E"/>
    <w:rsid w:val="00031232"/>
    <w:rsid w:val="00043920"/>
    <w:rsid w:val="00073A7A"/>
    <w:rsid w:val="000D4304"/>
    <w:rsid w:val="00102BBE"/>
    <w:rsid w:val="00142F3C"/>
    <w:rsid w:val="001766F6"/>
    <w:rsid w:val="001B37ED"/>
    <w:rsid w:val="001E391C"/>
    <w:rsid w:val="001F6884"/>
    <w:rsid w:val="002266BC"/>
    <w:rsid w:val="002917F1"/>
    <w:rsid w:val="00292752"/>
    <w:rsid w:val="002B04B4"/>
    <w:rsid w:val="002E484E"/>
    <w:rsid w:val="00325E11"/>
    <w:rsid w:val="003755C3"/>
    <w:rsid w:val="00387541"/>
    <w:rsid w:val="003B277E"/>
    <w:rsid w:val="004126AE"/>
    <w:rsid w:val="00426C6E"/>
    <w:rsid w:val="00435C2F"/>
    <w:rsid w:val="004A2DF2"/>
    <w:rsid w:val="004B3784"/>
    <w:rsid w:val="00502DAF"/>
    <w:rsid w:val="00516B90"/>
    <w:rsid w:val="0056170E"/>
    <w:rsid w:val="00581701"/>
    <w:rsid w:val="00590701"/>
    <w:rsid w:val="005A0DDD"/>
    <w:rsid w:val="005C7D46"/>
    <w:rsid w:val="005E313C"/>
    <w:rsid w:val="005E3418"/>
    <w:rsid w:val="006260ED"/>
    <w:rsid w:val="006A5C10"/>
    <w:rsid w:val="006C37A9"/>
    <w:rsid w:val="006E4DAC"/>
    <w:rsid w:val="0071132E"/>
    <w:rsid w:val="00730E30"/>
    <w:rsid w:val="00740600"/>
    <w:rsid w:val="007D0094"/>
    <w:rsid w:val="007E528A"/>
    <w:rsid w:val="00813782"/>
    <w:rsid w:val="0089564F"/>
    <w:rsid w:val="008D07D1"/>
    <w:rsid w:val="00923102"/>
    <w:rsid w:val="00945524"/>
    <w:rsid w:val="0094585C"/>
    <w:rsid w:val="00973FE5"/>
    <w:rsid w:val="009D540D"/>
    <w:rsid w:val="009F3B8F"/>
    <w:rsid w:val="00A5329C"/>
    <w:rsid w:val="00A672B2"/>
    <w:rsid w:val="00AC00DB"/>
    <w:rsid w:val="00AC68F2"/>
    <w:rsid w:val="00B714E8"/>
    <w:rsid w:val="00BF3284"/>
    <w:rsid w:val="00C91F1B"/>
    <w:rsid w:val="00CE0727"/>
    <w:rsid w:val="00D04AEC"/>
    <w:rsid w:val="00D21EDD"/>
    <w:rsid w:val="00D918BA"/>
    <w:rsid w:val="00D95749"/>
    <w:rsid w:val="00DB2B13"/>
    <w:rsid w:val="00DF104A"/>
    <w:rsid w:val="00E0447C"/>
    <w:rsid w:val="00E43424"/>
    <w:rsid w:val="00EB20D3"/>
    <w:rsid w:val="00EB6305"/>
    <w:rsid w:val="00EC720C"/>
    <w:rsid w:val="00F553D0"/>
    <w:rsid w:val="00F658A7"/>
    <w:rsid w:val="00F719CD"/>
    <w:rsid w:val="00FA3B82"/>
    <w:rsid w:val="00FB3F06"/>
    <w:rsid w:val="00FC414D"/>
    <w:rsid w:val="00FC7C2B"/>
    <w:rsid w:val="00FD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F6815"/>
  <w15:docId w15:val="{DF0772DC-3257-48D8-A155-A44725FF1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92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2752"/>
  </w:style>
  <w:style w:type="paragraph" w:styleId="a7">
    <w:name w:val="footer"/>
    <w:basedOn w:val="a"/>
    <w:link w:val="a8"/>
    <w:uiPriority w:val="99"/>
    <w:unhideWhenUsed/>
    <w:rsid w:val="00292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2752"/>
  </w:style>
  <w:style w:type="paragraph" w:styleId="a9">
    <w:name w:val="List Paragraph"/>
    <w:basedOn w:val="a"/>
    <w:uiPriority w:val="34"/>
    <w:qFormat/>
    <w:rsid w:val="00A53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202-Ахметова Алсу</cp:lastModifiedBy>
  <cp:revision>8</cp:revision>
  <cp:lastPrinted>2020-05-18T12:58:00Z</cp:lastPrinted>
  <dcterms:created xsi:type="dcterms:W3CDTF">2020-05-25T13:32:00Z</dcterms:created>
  <dcterms:modified xsi:type="dcterms:W3CDTF">2020-05-29T08:02:00Z</dcterms:modified>
</cp:coreProperties>
</file>